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offene Bauweise - RW-Kanal Ersatzneubau Almhorst Rehwinke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offene Bauweis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